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E9C6" w14:textId="77777777" w:rsidR="00760D6A" w:rsidRDefault="00760D6A" w:rsidP="002D3219">
      <w:pPr>
        <w:pStyle w:val="NoSpacing"/>
        <w:rPr>
          <w:rFonts w:cstheme="minorHAnsi"/>
          <w:b/>
          <w:i/>
        </w:rPr>
      </w:pPr>
    </w:p>
    <w:p w14:paraId="37B7A5A8" w14:textId="77777777" w:rsidR="00760D6A" w:rsidRDefault="00760D6A" w:rsidP="002D3219">
      <w:pPr>
        <w:pStyle w:val="NoSpacing"/>
        <w:rPr>
          <w:rFonts w:cstheme="minorHAnsi"/>
          <w:b/>
          <w:i/>
        </w:rPr>
      </w:pPr>
    </w:p>
    <w:p w14:paraId="5E24D96E" w14:textId="134E2394" w:rsidR="002D3219" w:rsidRPr="001D4608" w:rsidRDefault="002D3219" w:rsidP="002D3219">
      <w:pPr>
        <w:pStyle w:val="NoSpacing"/>
      </w:pPr>
      <w:r w:rsidRPr="002A2053">
        <w:rPr>
          <w:rFonts w:cstheme="minorHAnsi"/>
          <w:b/>
          <w:i/>
        </w:rPr>
        <w:t>Via Electronic Docket Submission</w:t>
      </w:r>
      <w:r>
        <w:rPr>
          <w:rFonts w:cstheme="minorHAnsi"/>
          <w:b/>
          <w:i/>
        </w:rPr>
        <w:t>,</w:t>
      </w:r>
      <w:r w:rsidRPr="001D4608" w:rsidDel="00C931E1">
        <w:t xml:space="preserve"> </w:t>
      </w:r>
      <w:r w:rsidRPr="001D4608">
        <w:t xml:space="preserve"> </w:t>
      </w:r>
      <w:hyperlink r:id="rId9" w:history="1">
        <w:r w:rsidRPr="001D4608">
          <w:rPr>
            <w:rStyle w:val="Hyperlink"/>
            <w:rFonts w:cstheme="minorHAnsi"/>
          </w:rPr>
          <w:t>www.regulations.gov</w:t>
        </w:r>
      </w:hyperlink>
    </w:p>
    <w:p w14:paraId="4EE91058" w14:textId="77777777" w:rsidR="002D3219" w:rsidRDefault="002D3219" w:rsidP="006356E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62DE6796" w14:textId="393A24CB" w:rsidR="006356EC" w:rsidRPr="001D4608" w:rsidRDefault="006356EC" w:rsidP="006356EC">
      <w:pPr>
        <w:pStyle w:val="NoSpacing"/>
      </w:pPr>
      <w:r w:rsidRPr="00593F1C">
        <w:rPr>
          <w:rFonts w:cstheme="minorHAnsi"/>
          <w:color w:val="000000"/>
          <w:shd w:val="clear" w:color="auto" w:fill="FFFFFF"/>
        </w:rPr>
        <w:t>Andrew R. Wheeler, Administrator</w:t>
      </w:r>
    </w:p>
    <w:p w14:paraId="0938C807" w14:textId="77777777" w:rsidR="006356EC" w:rsidRPr="001D4608" w:rsidRDefault="006356EC" w:rsidP="006356EC">
      <w:pPr>
        <w:pStyle w:val="NoSpacing"/>
      </w:pPr>
      <w:r w:rsidRPr="001D4608">
        <w:t>U.S. Environmental Protection Agency</w:t>
      </w:r>
    </w:p>
    <w:p w14:paraId="625E628C" w14:textId="77777777" w:rsidR="006356EC" w:rsidRPr="001D4608" w:rsidRDefault="006356EC" w:rsidP="006356EC">
      <w:pPr>
        <w:pStyle w:val="NoSpacing"/>
      </w:pPr>
      <w:r w:rsidRPr="001D4608">
        <w:t>EPA Docket Center</w:t>
      </w:r>
    </w:p>
    <w:p w14:paraId="59F782EE" w14:textId="77777777" w:rsidR="006356EC" w:rsidRPr="001D4608" w:rsidRDefault="006356EC" w:rsidP="006356EC">
      <w:pPr>
        <w:pStyle w:val="NoSpacing"/>
      </w:pPr>
      <w:r w:rsidRPr="001D4608">
        <w:t>Docket ID No. EPA–HQ–OAR–2019– 0178</w:t>
      </w:r>
    </w:p>
    <w:p w14:paraId="0766B7C9" w14:textId="77777777" w:rsidR="006356EC" w:rsidRPr="001D4608" w:rsidRDefault="006356EC" w:rsidP="006356EC">
      <w:pPr>
        <w:pStyle w:val="NoSpacing"/>
      </w:pPr>
      <w:r w:rsidRPr="001D4608">
        <w:t>Mail Code 28221T</w:t>
      </w:r>
    </w:p>
    <w:p w14:paraId="0AA54CE6" w14:textId="77777777" w:rsidR="006356EC" w:rsidRPr="001D4608" w:rsidRDefault="006356EC" w:rsidP="006356EC">
      <w:pPr>
        <w:pStyle w:val="NoSpacing"/>
      </w:pPr>
      <w:r w:rsidRPr="001D4608">
        <w:t>1200 Pennsylvania Avenue NW</w:t>
      </w:r>
    </w:p>
    <w:p w14:paraId="0283D3D9" w14:textId="77777777" w:rsidR="006356EC" w:rsidRPr="001D4608" w:rsidRDefault="006356EC" w:rsidP="006356EC">
      <w:pPr>
        <w:pStyle w:val="NoSpacing"/>
      </w:pPr>
      <w:r w:rsidRPr="001D4608">
        <w:t>Washington, DC 20460.</w:t>
      </w:r>
    </w:p>
    <w:p w14:paraId="1662D977" w14:textId="77777777" w:rsidR="006356EC" w:rsidRPr="001D4608" w:rsidRDefault="006356EC" w:rsidP="006356EC">
      <w:pPr>
        <w:pStyle w:val="NoSpacing"/>
      </w:pPr>
    </w:p>
    <w:p w14:paraId="693D7575" w14:textId="28F27FE6" w:rsidR="006356EC" w:rsidRPr="001D4608" w:rsidRDefault="006356EC" w:rsidP="006356EC">
      <w:pPr>
        <w:pStyle w:val="NoSpacing"/>
      </w:pPr>
      <w:r w:rsidRPr="001D4608">
        <w:t>RE: Docket ID No. EPA–HQ– OAR–2019–0178</w:t>
      </w:r>
      <w:r w:rsidR="003411E3">
        <w:t xml:space="preserve"> Comments of [Insert Company Name]                                                                                                         </w:t>
      </w:r>
    </w:p>
    <w:p w14:paraId="75D0086E" w14:textId="77777777" w:rsidR="006356EC" w:rsidRPr="001D4608" w:rsidRDefault="006356EC" w:rsidP="006356EC">
      <w:pPr>
        <w:pStyle w:val="NoSpacing"/>
      </w:pPr>
    </w:p>
    <w:p w14:paraId="706E63D1" w14:textId="0852DAD4" w:rsidR="004402A6" w:rsidRPr="00EC4411" w:rsidRDefault="002D3219" w:rsidP="009420E7">
      <w:pPr>
        <w:pStyle w:val="NoSpacing"/>
      </w:pPr>
      <w:r>
        <w:t>Dear</w:t>
      </w:r>
      <w:r w:rsidR="004402A6" w:rsidRPr="00EC4411">
        <w:t xml:space="preserve"> </w:t>
      </w:r>
      <w:r w:rsidR="004254F4">
        <w:t>Administrator Wheeler</w:t>
      </w:r>
      <w:r>
        <w:t>:</w:t>
      </w:r>
      <w:r w:rsidR="004402A6" w:rsidRPr="00EC4411">
        <w:br/>
      </w:r>
    </w:p>
    <w:p w14:paraId="0944DCFC" w14:textId="2F0425AF" w:rsidR="00866C59" w:rsidRPr="00EC4411" w:rsidRDefault="004402A6" w:rsidP="009420E7">
      <w:pPr>
        <w:pStyle w:val="NoSpacing"/>
      </w:pPr>
      <w:r w:rsidRPr="00EC4411">
        <w:t xml:space="preserve">MY COMPANY HERE appreciates the opportunity to comment on the United States (U.S.) Environmental Protection Agency’s (EPA’s) advanced notice of proposed rulemaking on the National Emission Standards for Hazardous Air Pollutants: Ethylene Oxide Commercial Sterilization and Fumigation Operations, Docket No. EPA–HQ–OAR–2019–0178. </w:t>
      </w:r>
      <w:r w:rsidR="001D31B5" w:rsidRPr="00EC4411">
        <w:t>We are</w:t>
      </w:r>
      <w:r w:rsidRPr="00EC4411">
        <w:t xml:space="preserve"> submitting this letter </w:t>
      </w:r>
      <w:r w:rsidR="00DF5FCF" w:rsidRPr="00EC4411">
        <w:t>to express support for the continued availability of ethylene oxide for use on spices as a critical food safety tool</w:t>
      </w:r>
      <w:r w:rsidR="001C702B" w:rsidRPr="00EC4411">
        <w:t xml:space="preserve"> to control microbial pathogens</w:t>
      </w:r>
      <w:r w:rsidR="00DF5FCF" w:rsidRPr="00EC4411">
        <w:t>.</w:t>
      </w:r>
      <w:r w:rsidR="00822A07">
        <w:t xml:space="preserve"> We </w:t>
      </w:r>
      <w:r w:rsidR="00DF7FD3">
        <w:t xml:space="preserve">also </w:t>
      </w:r>
      <w:r w:rsidR="00822A07">
        <w:t xml:space="preserve">endorse the comments submitted by the </w:t>
      </w:r>
      <w:r w:rsidR="00DF7FD3">
        <w:t>American Spice Trade Association (</w:t>
      </w:r>
      <w:r w:rsidR="00822A07">
        <w:t>ASTA</w:t>
      </w:r>
      <w:r w:rsidR="00DF7FD3">
        <w:t xml:space="preserve">). </w:t>
      </w:r>
      <w:r w:rsidR="00822A07">
        <w:t xml:space="preserve"> </w:t>
      </w:r>
    </w:p>
    <w:p w14:paraId="06ABAA4E" w14:textId="518FD6F4" w:rsidR="00866C59" w:rsidRPr="00EC4411" w:rsidRDefault="00866C59" w:rsidP="009420E7">
      <w:pPr>
        <w:pStyle w:val="NoSpacing"/>
      </w:pPr>
    </w:p>
    <w:p w14:paraId="3ECCC103" w14:textId="590E6065" w:rsidR="00590A28" w:rsidRPr="00EC4411" w:rsidRDefault="00AA489E" w:rsidP="009420E7">
      <w:pPr>
        <w:pStyle w:val="NoSpacing"/>
      </w:pPr>
      <w:r>
        <w:t xml:space="preserve">The spice industry recognizes and supports EPA’s goal of minimizing ethylene oxide emissions resulting from </w:t>
      </w:r>
      <w:r w:rsidR="00366FBF">
        <w:t xml:space="preserve">its </w:t>
      </w:r>
      <w:r>
        <w:t>use</w:t>
      </w:r>
      <w:r w:rsidR="00E576E9" w:rsidRPr="00EC4411">
        <w:t>. To this end, the industry has worked over many years to re</w:t>
      </w:r>
      <w:r w:rsidR="001D31B5" w:rsidRPr="00EC4411">
        <w:t>duce</w:t>
      </w:r>
      <w:r w:rsidR="00E576E9" w:rsidRPr="00EC4411">
        <w:t xml:space="preserve"> residues and emissions </w:t>
      </w:r>
      <w:r w:rsidR="00BB2656" w:rsidRPr="00EC4411">
        <w:t xml:space="preserve">to </w:t>
      </w:r>
      <w:r w:rsidR="00E576E9" w:rsidRPr="00EC4411">
        <w:t>the lowest level possible</w:t>
      </w:r>
      <w:r w:rsidR="00BB2656" w:rsidRPr="00EC4411">
        <w:t xml:space="preserve"> level </w:t>
      </w:r>
      <w:r w:rsidR="00E576E9" w:rsidRPr="00EC4411">
        <w:t xml:space="preserve">while </w:t>
      </w:r>
      <w:r w:rsidR="00BB2656" w:rsidRPr="00EC4411">
        <w:t xml:space="preserve">still </w:t>
      </w:r>
      <w:r w:rsidR="00E576E9" w:rsidRPr="00EC4411">
        <w:t xml:space="preserve">achieving the objective of ensuring spices are </w:t>
      </w:r>
      <w:r w:rsidR="00E42488" w:rsidRPr="00EC4411">
        <w:t>treated to control food safety hazards.</w:t>
      </w:r>
      <w:r w:rsidR="00E576E9" w:rsidRPr="00EC4411">
        <w:t xml:space="preserve"> </w:t>
      </w:r>
    </w:p>
    <w:p w14:paraId="0FAD2135" w14:textId="77777777" w:rsidR="004425AA" w:rsidRPr="00EC4411" w:rsidRDefault="004425AA" w:rsidP="009420E7">
      <w:pPr>
        <w:pStyle w:val="NoSpacing"/>
      </w:pPr>
    </w:p>
    <w:p w14:paraId="27F097DC" w14:textId="77777777" w:rsidR="00A030BB" w:rsidRDefault="004551CF" w:rsidP="009420E7">
      <w:pPr>
        <w:pStyle w:val="NoSpacing"/>
      </w:pPr>
      <w:r w:rsidRPr="00EC4411">
        <w:t xml:space="preserve">The most important food safety issue </w:t>
      </w:r>
      <w:r w:rsidR="00FB7073" w:rsidRPr="00EC4411">
        <w:t xml:space="preserve">for the </w:t>
      </w:r>
      <w:r w:rsidRPr="00EC4411">
        <w:t>spice industry is the need to manage the potential contamination by microbial pathogens that could result in foodborne illness</w:t>
      </w:r>
      <w:r w:rsidR="00590A28" w:rsidRPr="00EC4411">
        <w:t>.</w:t>
      </w:r>
      <w:r w:rsidR="00077B01" w:rsidRPr="00EC4411">
        <w:t xml:space="preserve"> </w:t>
      </w:r>
      <w:r w:rsidR="00590A28" w:rsidRPr="00EC4411">
        <w:t>Like all agricultural products, spices are commonly exposed to conditions that could result in microbial contamination.</w:t>
      </w:r>
      <w:r w:rsidR="0034672D" w:rsidRPr="0034672D">
        <w:t xml:space="preserve"> </w:t>
      </w:r>
      <w:r w:rsidR="0034672D">
        <w:t xml:space="preserve">Many spices are grown </w:t>
      </w:r>
      <w:r w:rsidR="00525C92">
        <w:t xml:space="preserve">under </w:t>
      </w:r>
      <w:r w:rsidR="0034672D">
        <w:t>tropical or subtropical</w:t>
      </w:r>
      <w:r w:rsidR="00525C92">
        <w:t xml:space="preserve"> conditions</w:t>
      </w:r>
      <w:r w:rsidR="0034672D">
        <w:t>, which means they are typically grown in developing countries where sanitation and food handling practices may not always be adequate</w:t>
      </w:r>
      <w:r w:rsidR="0039221D" w:rsidRPr="00EC4411">
        <w:t>.</w:t>
      </w:r>
      <w:r w:rsidR="00FE26BC" w:rsidRPr="00EC4411">
        <w:t xml:space="preserve"> </w:t>
      </w:r>
      <w:r w:rsidR="00590A28" w:rsidRPr="00D55707">
        <w:rPr>
          <w:i/>
          <w:iCs/>
        </w:rPr>
        <w:t>Salmonella</w:t>
      </w:r>
      <w:proofErr w:type="gramStart"/>
      <w:r w:rsidR="00590A28" w:rsidRPr="00EC4411">
        <w:t>, in particular, is</w:t>
      </w:r>
      <w:proofErr w:type="gramEnd"/>
      <w:r w:rsidR="00590A28" w:rsidRPr="00EC4411">
        <w:t xml:space="preserve"> a pathogen that must be controlled by treatment. As such</w:t>
      </w:r>
      <w:r w:rsidR="009A5F21" w:rsidRPr="00EC4411">
        <w:t>,</w:t>
      </w:r>
      <w:r w:rsidR="00590A28" w:rsidRPr="00EC4411">
        <w:t xml:space="preserve"> spices must undergo extensive cleaning, processing, and treatment for pathogens to ensure they are free of microbial contamination.</w:t>
      </w:r>
      <w:r w:rsidR="00E16411">
        <w:t xml:space="preserve"> </w:t>
      </w:r>
    </w:p>
    <w:p w14:paraId="6B702F6F" w14:textId="77777777" w:rsidR="00A030BB" w:rsidRDefault="00A030BB" w:rsidP="009420E7">
      <w:pPr>
        <w:pStyle w:val="NoSpacing"/>
      </w:pPr>
    </w:p>
    <w:p w14:paraId="77992B9A" w14:textId="49D89E86" w:rsidR="008A7E0C" w:rsidRDefault="00A030BB" w:rsidP="009420E7">
      <w:pPr>
        <w:pStyle w:val="NoSpacing"/>
      </w:pPr>
      <w:r>
        <w:t xml:space="preserve">Ethylene oxide is a critical tool used by the spice industry for the control of </w:t>
      </w:r>
      <w:r w:rsidRPr="00A030BB">
        <w:rPr>
          <w:i/>
          <w:iCs/>
        </w:rPr>
        <w:t>Salmonella</w:t>
      </w:r>
      <w:r>
        <w:t xml:space="preserve">. </w:t>
      </w:r>
      <w:r w:rsidR="00E16411" w:rsidRPr="005E655A">
        <w:t xml:space="preserve">The use of ethylene oxide is of paramount importance to the spice industry </w:t>
      </w:r>
      <w:proofErr w:type="gramStart"/>
      <w:r w:rsidR="00E16411" w:rsidRPr="005E655A">
        <w:t xml:space="preserve">despite </w:t>
      </w:r>
      <w:r w:rsidR="00E16411">
        <w:t>the fact that</w:t>
      </w:r>
      <w:proofErr w:type="gramEnd"/>
      <w:r w:rsidR="00E16411">
        <w:t xml:space="preserve"> sterilization of spices accounts for less than 1% </w:t>
      </w:r>
      <w:r w:rsidR="00E16411" w:rsidRPr="005E655A">
        <w:t xml:space="preserve">of </w:t>
      </w:r>
      <w:r w:rsidR="00E16411">
        <w:t xml:space="preserve">the </w:t>
      </w:r>
      <w:r w:rsidR="00E16411" w:rsidRPr="005E655A">
        <w:t xml:space="preserve">total </w:t>
      </w:r>
      <w:r w:rsidR="00E16411">
        <w:t xml:space="preserve">FIFRA </w:t>
      </w:r>
      <w:r w:rsidR="00E16411" w:rsidRPr="005E655A">
        <w:t xml:space="preserve">use </w:t>
      </w:r>
      <w:r w:rsidR="00E16411">
        <w:t>of the chemical</w:t>
      </w:r>
      <w:r w:rsidR="008A7E0C">
        <w:t xml:space="preserve"> </w:t>
      </w:r>
      <w:r>
        <w:t xml:space="preserve">and only an </w:t>
      </w:r>
      <w:r>
        <w:rPr>
          <w:rFonts w:cstheme="minorHAnsi"/>
          <w:bCs/>
          <w:color w:val="222222"/>
          <w:shd w:val="clear" w:color="auto" w:fill="FFFFFF"/>
        </w:rPr>
        <w:t>infinitesimal p</w:t>
      </w:r>
      <w:r>
        <w:rPr>
          <w:rFonts w:cstheme="minorHAnsi"/>
          <w:bCs/>
          <w:color w:val="222222"/>
          <w:shd w:val="clear" w:color="auto" w:fill="FFFFFF"/>
        </w:rPr>
        <w:t>ortion</w:t>
      </w:r>
      <w:r>
        <w:rPr>
          <w:rFonts w:cstheme="minorHAnsi"/>
          <w:bCs/>
          <w:color w:val="222222"/>
          <w:shd w:val="clear" w:color="auto" w:fill="FFFFFF"/>
        </w:rPr>
        <w:t xml:space="preserve"> of all uses of ethylene oxide</w:t>
      </w:r>
      <w:r w:rsidR="002B1FEE">
        <w:t xml:space="preserve">. </w:t>
      </w:r>
      <w:r w:rsidR="001C0F9A" w:rsidRPr="00EC4411">
        <w:t xml:space="preserve">Although </w:t>
      </w:r>
      <w:r w:rsidR="00E11E04" w:rsidRPr="00EC4411">
        <w:t xml:space="preserve">a minor user of this chemical, the spice industry relies on the ability to treat spices with ethylene oxide to protect the safety of consumers and meet </w:t>
      </w:r>
      <w:r>
        <w:t>U.S. Food and Drug Administration (FDA)</w:t>
      </w:r>
      <w:r w:rsidR="00E11E04" w:rsidRPr="00EC4411">
        <w:t xml:space="preserve"> regulatory requirements.</w:t>
      </w:r>
      <w:r w:rsidR="0045328C" w:rsidRPr="00EC4411">
        <w:t xml:space="preserve"> </w:t>
      </w:r>
    </w:p>
    <w:p w14:paraId="633035A0" w14:textId="77777777" w:rsidR="008A7E0C" w:rsidRDefault="008A7E0C" w:rsidP="009420E7">
      <w:pPr>
        <w:pStyle w:val="NoSpacing"/>
      </w:pPr>
    </w:p>
    <w:p w14:paraId="7EEECD82" w14:textId="79D1813A" w:rsidR="0041530C" w:rsidRPr="00EC4411" w:rsidRDefault="00A030BB" w:rsidP="009420E7">
      <w:pPr>
        <w:pStyle w:val="NoSpacing"/>
      </w:pPr>
      <w:r>
        <w:t xml:space="preserve">Spice companies must comply with </w:t>
      </w:r>
      <w:r w:rsidR="008A7E0C" w:rsidRPr="00EC4411">
        <w:t>the</w:t>
      </w:r>
      <w:r>
        <w:t xml:space="preserve"> FDA’s</w:t>
      </w:r>
      <w:r w:rsidR="008A7E0C" w:rsidRPr="00EC4411">
        <w:t xml:space="preserve"> Preventive Controls for Human Food rule under the Food Safety Modernization Act</w:t>
      </w:r>
      <w:r w:rsidR="008A7E0C">
        <w:t xml:space="preserve"> (</w:t>
      </w:r>
      <w:r w:rsidR="008A7E0C">
        <w:rPr>
          <w:rFonts w:cstheme="minorHAnsi"/>
        </w:rPr>
        <w:t>21 CFR Part 117</w:t>
      </w:r>
      <w:r w:rsidR="008A7E0C">
        <w:t>)</w:t>
      </w:r>
      <w:r w:rsidR="008A7E0C" w:rsidRPr="00EC4411">
        <w:t xml:space="preserve">, which requires the control of all food safety hazards. </w:t>
      </w:r>
      <w:r w:rsidR="0045328C" w:rsidRPr="00EC4411">
        <w:t>Any processes to control hazards such as </w:t>
      </w:r>
      <w:r w:rsidR="0045328C" w:rsidRPr="00285A02">
        <w:rPr>
          <w:i/>
          <w:iCs/>
        </w:rPr>
        <w:t>Salmonella </w:t>
      </w:r>
      <w:r w:rsidR="0045328C" w:rsidRPr="00EC4411">
        <w:t>must be validated to ensure that they are effective.</w:t>
      </w:r>
      <w:r w:rsidR="001D31B5" w:rsidRPr="00EC4411">
        <w:t xml:space="preserve"> </w:t>
      </w:r>
    </w:p>
    <w:p w14:paraId="691EC5C1" w14:textId="77777777" w:rsidR="00D27927" w:rsidRPr="00EC4411" w:rsidRDefault="00D27927" w:rsidP="009420E7">
      <w:pPr>
        <w:pStyle w:val="NoSpacing"/>
      </w:pPr>
    </w:p>
    <w:p w14:paraId="67FEA0B0" w14:textId="25E7F62E" w:rsidR="00866C59" w:rsidRPr="00EC4411" w:rsidRDefault="00827FAB" w:rsidP="009420E7">
      <w:pPr>
        <w:pStyle w:val="NoSpacing"/>
      </w:pPr>
      <w:r w:rsidRPr="00EC4411">
        <w:t xml:space="preserve">The </w:t>
      </w:r>
      <w:r w:rsidR="00FF5DDA" w:rsidRPr="00EC4411">
        <w:t xml:space="preserve">only </w:t>
      </w:r>
      <w:r w:rsidR="00E11E04" w:rsidRPr="00EC4411">
        <w:t xml:space="preserve">wide-spread </w:t>
      </w:r>
      <w:r w:rsidR="00FF5DDA" w:rsidRPr="00EC4411">
        <w:t>technologies available</w:t>
      </w:r>
      <w:r w:rsidR="006B751B" w:rsidRPr="00EC4411">
        <w:t xml:space="preserve"> </w:t>
      </w:r>
      <w:r w:rsidR="00FF5DDA" w:rsidRPr="00EC4411">
        <w:t xml:space="preserve">to achieve </w:t>
      </w:r>
      <w:r w:rsidR="00590A28" w:rsidRPr="00EC4411">
        <w:t xml:space="preserve">validated </w:t>
      </w:r>
      <w:r w:rsidR="00E11E04" w:rsidRPr="00EC4411">
        <w:t xml:space="preserve">reduction </w:t>
      </w:r>
      <w:r w:rsidR="00590A28" w:rsidRPr="00EC4411">
        <w:t>of</w:t>
      </w:r>
      <w:r w:rsidR="00E11E04" w:rsidRPr="00EC4411">
        <w:t xml:space="preserve"> </w:t>
      </w:r>
      <w:r w:rsidR="00E11E04" w:rsidRPr="00285A02">
        <w:rPr>
          <w:i/>
          <w:iCs/>
        </w:rPr>
        <w:t>Salmonella</w:t>
      </w:r>
      <w:r w:rsidR="00FF5DDA" w:rsidRPr="00EC4411">
        <w:t xml:space="preserve"> </w:t>
      </w:r>
      <w:r w:rsidR="00590A28" w:rsidRPr="00EC4411">
        <w:t xml:space="preserve">in spices </w:t>
      </w:r>
      <w:r w:rsidR="006B751B" w:rsidRPr="00EC4411">
        <w:t>are steam, irradiation and ethylene oxide treatment. While</w:t>
      </w:r>
      <w:r w:rsidR="00184718" w:rsidRPr="00EC4411">
        <w:t xml:space="preserve"> each of these technologies</w:t>
      </w:r>
      <w:r w:rsidR="00E11E04" w:rsidRPr="00EC4411">
        <w:t xml:space="preserve"> </w:t>
      </w:r>
      <w:proofErr w:type="gramStart"/>
      <w:r w:rsidR="00E11E04" w:rsidRPr="00EC4411">
        <w:t>is capable of</w:t>
      </w:r>
      <w:r w:rsidR="00184718" w:rsidRPr="00EC4411">
        <w:t xml:space="preserve"> perform</w:t>
      </w:r>
      <w:r w:rsidR="00E11E04" w:rsidRPr="00EC4411">
        <w:t>ing</w:t>
      </w:r>
      <w:proofErr w:type="gramEnd"/>
      <w:r w:rsidR="006B751B" w:rsidRPr="00EC4411">
        <w:t xml:space="preserve"> the necessary</w:t>
      </w:r>
      <w:r w:rsidRPr="00EC4411">
        <w:t xml:space="preserve"> microbial</w:t>
      </w:r>
      <w:r w:rsidR="006B751B" w:rsidRPr="00EC4411">
        <w:t xml:space="preserve"> reduction</w:t>
      </w:r>
      <w:r w:rsidR="00184718" w:rsidRPr="00EC4411">
        <w:t xml:space="preserve">, </w:t>
      </w:r>
      <w:r w:rsidRPr="00EC4411">
        <w:t>each has limitations and a</w:t>
      </w:r>
      <w:r w:rsidR="001D31B5" w:rsidRPr="00EC4411">
        <w:t>s</w:t>
      </w:r>
      <w:r w:rsidRPr="00EC4411">
        <w:t xml:space="preserve"> such, it is important for the industry to continue to retain multiple available treatment methods. </w:t>
      </w:r>
      <w:r w:rsidR="001D31B5" w:rsidRPr="00EC4411">
        <w:t>L</w:t>
      </w:r>
      <w:r w:rsidRPr="00EC4411">
        <w:t>imitation</w:t>
      </w:r>
      <w:r w:rsidR="001D31B5" w:rsidRPr="00EC4411">
        <w:t>s</w:t>
      </w:r>
      <w:r w:rsidRPr="00EC4411">
        <w:t xml:space="preserve"> o</w:t>
      </w:r>
      <w:r w:rsidR="00181F24">
        <w:t>n</w:t>
      </w:r>
      <w:r w:rsidRPr="00EC4411">
        <w:t xml:space="preserve"> the use </w:t>
      </w:r>
      <w:r w:rsidR="006B751B" w:rsidRPr="00EC4411">
        <w:t xml:space="preserve">of </w:t>
      </w:r>
      <w:r w:rsidR="009206D1" w:rsidRPr="00EC4411">
        <w:t xml:space="preserve">steam on spices </w:t>
      </w:r>
      <w:r w:rsidRPr="00EC4411">
        <w:t>i</w:t>
      </w:r>
      <w:r w:rsidR="001D31B5" w:rsidRPr="00EC4411">
        <w:t>nclude</w:t>
      </w:r>
      <w:r w:rsidRPr="00EC4411">
        <w:t xml:space="preserve"> </w:t>
      </w:r>
      <w:r w:rsidR="00E00FB8" w:rsidRPr="00EC4411">
        <w:t xml:space="preserve">discoloration or loss of </w:t>
      </w:r>
      <w:r w:rsidRPr="00EC4411">
        <w:t>flavor, thus</w:t>
      </w:r>
      <w:r w:rsidR="00C449CE" w:rsidRPr="00EC4411">
        <w:t xml:space="preserve"> destroy</w:t>
      </w:r>
      <w:r w:rsidRPr="00EC4411">
        <w:t>ing</w:t>
      </w:r>
      <w:r w:rsidR="00C449CE" w:rsidRPr="00EC4411">
        <w:t xml:space="preserve"> certain spice products</w:t>
      </w:r>
      <w:r w:rsidR="006E56DE">
        <w:t>, whose main</w:t>
      </w:r>
      <w:r w:rsidRPr="00EC4411">
        <w:t xml:space="preserve"> purpose is to add flavor to foods</w:t>
      </w:r>
      <w:r w:rsidR="00C449CE" w:rsidRPr="00EC4411">
        <w:t xml:space="preserve">. Additionally, while irradiation works well for pathogen control, labeling </w:t>
      </w:r>
      <w:r w:rsidRPr="00EC4411">
        <w:t xml:space="preserve">requirements </w:t>
      </w:r>
      <w:r w:rsidR="00E42488" w:rsidRPr="00EC4411">
        <w:t xml:space="preserve">limit the </w:t>
      </w:r>
      <w:r w:rsidRPr="00EC4411">
        <w:t>commercial viability</w:t>
      </w:r>
      <w:r w:rsidR="00E42488" w:rsidRPr="00EC4411">
        <w:t xml:space="preserve"> of the</w:t>
      </w:r>
      <w:r w:rsidR="00C35EC6" w:rsidRPr="00EC4411">
        <w:t xml:space="preserve"> </w:t>
      </w:r>
      <w:r w:rsidR="007D0D79" w:rsidRPr="00EC4411">
        <w:t>technique</w:t>
      </w:r>
      <w:r w:rsidR="00A030BB">
        <w:t xml:space="preserve"> in certain circumstances</w:t>
      </w:r>
      <w:r w:rsidR="007D0D79" w:rsidRPr="00EC4411">
        <w:t>.</w:t>
      </w:r>
      <w:r w:rsidR="008056C1" w:rsidRPr="00EC4411">
        <w:t xml:space="preserve"> </w:t>
      </w:r>
      <w:r w:rsidR="00E85E34" w:rsidRPr="00EC4411">
        <w:t xml:space="preserve">Therefore, in some </w:t>
      </w:r>
      <w:r w:rsidR="001D4159" w:rsidRPr="00EC4411">
        <w:t>instances</w:t>
      </w:r>
      <w:r w:rsidR="00E85E34" w:rsidRPr="00EC4411">
        <w:t xml:space="preserve">, ethylene oxide </w:t>
      </w:r>
      <w:r w:rsidR="001D4159" w:rsidRPr="00EC4411">
        <w:t xml:space="preserve">is the </w:t>
      </w:r>
      <w:r w:rsidR="0010423B" w:rsidRPr="00EC4411">
        <w:t>only</w:t>
      </w:r>
      <w:r w:rsidRPr="00EC4411">
        <w:t xml:space="preserve"> commercially viable</w:t>
      </w:r>
      <w:r w:rsidR="0010423B" w:rsidRPr="00EC4411">
        <w:t xml:space="preserve"> tool that can </w:t>
      </w:r>
      <w:r w:rsidR="00836F38" w:rsidRPr="00EC4411">
        <w:t xml:space="preserve">deliver the necessary pathogen control </w:t>
      </w:r>
      <w:r w:rsidR="001A2A87" w:rsidRPr="00EC4411">
        <w:t xml:space="preserve">for spices </w:t>
      </w:r>
      <w:r w:rsidR="00836F38" w:rsidRPr="00EC4411">
        <w:t xml:space="preserve">without destroying the product in the process. </w:t>
      </w:r>
    </w:p>
    <w:p w14:paraId="28F36DA5" w14:textId="75D1CDC3" w:rsidR="00836F38" w:rsidRPr="00EC4411" w:rsidRDefault="00836F38" w:rsidP="009420E7">
      <w:pPr>
        <w:pStyle w:val="NoSpacing"/>
      </w:pPr>
    </w:p>
    <w:p w14:paraId="6E182BE9" w14:textId="1C0375EA" w:rsidR="00E618D5" w:rsidRPr="00EC4411" w:rsidRDefault="00827FAB" w:rsidP="009420E7">
      <w:pPr>
        <w:pStyle w:val="NoSpacing"/>
      </w:pPr>
      <w:r w:rsidRPr="00EC4411">
        <w:t xml:space="preserve">While there are emerging technologies </w:t>
      </w:r>
      <w:r w:rsidR="001D31B5" w:rsidRPr="00EC4411">
        <w:t xml:space="preserve">that may </w:t>
      </w:r>
      <w:r w:rsidR="00C0602C" w:rsidRPr="00EC4411">
        <w:t xml:space="preserve">eventually </w:t>
      </w:r>
      <w:r w:rsidR="001D31B5" w:rsidRPr="00EC4411">
        <w:t xml:space="preserve">be available </w:t>
      </w:r>
      <w:r w:rsidRPr="00EC4411">
        <w:t xml:space="preserve">for </w:t>
      </w:r>
      <w:r w:rsidR="001D31B5" w:rsidRPr="00EC4411">
        <w:t xml:space="preserve">pathogen control in </w:t>
      </w:r>
      <w:r w:rsidRPr="00EC4411">
        <w:t>spice</w:t>
      </w:r>
      <w:r w:rsidR="001D31B5" w:rsidRPr="00EC4411">
        <w:t>s,</w:t>
      </w:r>
      <w:r w:rsidRPr="00EC4411">
        <w:t xml:space="preserve"> including infrared and other cutting-edge technologies, these methods are still new and</w:t>
      </w:r>
      <w:r w:rsidR="001D31B5" w:rsidRPr="00EC4411">
        <w:t xml:space="preserve"> not yet wide</w:t>
      </w:r>
      <w:r w:rsidR="000660A8" w:rsidRPr="00EC4411">
        <w:t>ly</w:t>
      </w:r>
      <w:r w:rsidR="001D31B5" w:rsidRPr="00EC4411">
        <w:t xml:space="preserve"> use</w:t>
      </w:r>
      <w:r w:rsidR="000660A8" w:rsidRPr="00EC4411">
        <w:t>d</w:t>
      </w:r>
      <w:r w:rsidR="001D31B5" w:rsidRPr="00EC4411">
        <w:t>. Prior to adoption by the industry</w:t>
      </w:r>
      <w:r w:rsidR="008F39DC" w:rsidRPr="00EC4411">
        <w:t xml:space="preserve"> as an effective pathogen control</w:t>
      </w:r>
      <w:r w:rsidR="001D31B5" w:rsidRPr="00EC4411">
        <w:t xml:space="preserve">, </w:t>
      </w:r>
      <w:r w:rsidR="00BE5DD1" w:rsidRPr="00EC4411">
        <w:t xml:space="preserve">any </w:t>
      </w:r>
      <w:r w:rsidR="001D31B5" w:rsidRPr="00EC4411">
        <w:t>new methods</w:t>
      </w:r>
      <w:r w:rsidRPr="00EC4411">
        <w:t xml:space="preserve"> must </w:t>
      </w:r>
      <w:r w:rsidR="00B97880" w:rsidRPr="00EC4411">
        <w:t xml:space="preserve">also </w:t>
      </w:r>
      <w:r w:rsidRPr="00EC4411">
        <w:t>undergo significant research</w:t>
      </w:r>
      <w:r w:rsidR="00E618D5" w:rsidRPr="00EC4411">
        <w:t xml:space="preserve"> to show the </w:t>
      </w:r>
      <w:r w:rsidR="007618D9" w:rsidRPr="00EC4411">
        <w:t xml:space="preserve">technology </w:t>
      </w:r>
      <w:proofErr w:type="gramStart"/>
      <w:r w:rsidR="007618D9" w:rsidRPr="00EC4411">
        <w:t>is capable of delivering</w:t>
      </w:r>
      <w:proofErr w:type="gramEnd"/>
      <w:r w:rsidR="007618D9" w:rsidRPr="00EC4411">
        <w:t xml:space="preserve"> a 5-log reduction of </w:t>
      </w:r>
      <w:r w:rsidR="007618D9" w:rsidRPr="00874DE8">
        <w:rPr>
          <w:i/>
          <w:iCs/>
        </w:rPr>
        <w:t>Salmonella</w:t>
      </w:r>
      <w:r w:rsidR="007618D9" w:rsidRPr="00EC4411">
        <w:t xml:space="preserve">. </w:t>
      </w:r>
      <w:r w:rsidR="00A030BB">
        <w:t>To this end</w:t>
      </w:r>
      <w:r w:rsidR="007618D9" w:rsidRPr="00EC4411">
        <w:t>, a company</w:t>
      </w:r>
      <w:r w:rsidR="001D31B5" w:rsidRPr="00EC4411">
        <w:t xml:space="preserve"> </w:t>
      </w:r>
      <w:r w:rsidR="007618D9" w:rsidRPr="00EC4411">
        <w:t xml:space="preserve">must </w:t>
      </w:r>
      <w:r w:rsidR="006E56DE">
        <w:t>invest</w:t>
      </w:r>
      <w:r w:rsidR="007618D9" w:rsidRPr="00EC4411">
        <w:t xml:space="preserve"> tens of thousands of dollars in validation </w:t>
      </w:r>
      <w:r w:rsidRPr="00EC4411">
        <w:t xml:space="preserve">studies to ensure that </w:t>
      </w:r>
      <w:r w:rsidR="001D31B5" w:rsidRPr="00EC4411">
        <w:t>any treatment method is</w:t>
      </w:r>
      <w:r w:rsidR="007618D9" w:rsidRPr="00EC4411">
        <w:t xml:space="preserve"> effective, yet also</w:t>
      </w:r>
      <w:r w:rsidR="001D31B5" w:rsidRPr="00EC4411">
        <w:t xml:space="preserve"> capable of</w:t>
      </w:r>
      <w:r w:rsidRPr="00EC4411">
        <w:t xml:space="preserve"> preserving the necessary quality attributes</w:t>
      </w:r>
      <w:r w:rsidR="001D31B5" w:rsidRPr="00EC4411">
        <w:t xml:space="preserve"> of the products</w:t>
      </w:r>
      <w:r w:rsidRPr="00EC4411">
        <w:t xml:space="preserve">. </w:t>
      </w:r>
      <w:r w:rsidR="00E618D5" w:rsidRPr="00EC4411">
        <w:t xml:space="preserve">The industry continues to explore new advancements, but there are significant costs </w:t>
      </w:r>
      <w:r w:rsidR="006E56DE">
        <w:t xml:space="preserve">and uncertainties </w:t>
      </w:r>
      <w:r w:rsidR="00E618D5" w:rsidRPr="00EC4411">
        <w:t>associated with changing to a new sterilization technology and the required capital investment can be a significant barrier.</w:t>
      </w:r>
    </w:p>
    <w:p w14:paraId="72D04130" w14:textId="3A61D22A" w:rsidR="001D31B5" w:rsidRPr="00EC4411" w:rsidRDefault="001D31B5" w:rsidP="009420E7">
      <w:pPr>
        <w:pStyle w:val="NoSpacing"/>
      </w:pPr>
    </w:p>
    <w:p w14:paraId="55C85552" w14:textId="56954208" w:rsidR="001D31B5" w:rsidRPr="00EC4411" w:rsidRDefault="001D31B5" w:rsidP="009420E7">
      <w:pPr>
        <w:pStyle w:val="NoSpacing"/>
      </w:pPr>
      <w:r w:rsidRPr="00EC4411">
        <w:t xml:space="preserve">For these reasons, we urge EPA </w:t>
      </w:r>
      <w:bookmarkStart w:id="0" w:name="_Hlk31730173"/>
      <w:r w:rsidRPr="00EC4411">
        <w:t xml:space="preserve">to continue to permit the use of ethylene oxide on spices and </w:t>
      </w:r>
      <w:r w:rsidR="00C56108" w:rsidRPr="00EC4411">
        <w:t xml:space="preserve">to </w:t>
      </w:r>
      <w:r w:rsidR="00A030BB">
        <w:t>ensure any new emissions control requirements are not overly burdensome for the spice industry</w:t>
      </w:r>
      <w:bookmarkEnd w:id="0"/>
      <w:r w:rsidR="00AF3F8D" w:rsidRPr="00EC4411">
        <w:t>. E</w:t>
      </w:r>
      <w:r w:rsidR="004551CF" w:rsidRPr="00EC4411">
        <w:t xml:space="preserve">thylene oxide plays </w:t>
      </w:r>
      <w:r w:rsidR="00AF3F8D" w:rsidRPr="00EC4411">
        <w:t xml:space="preserve">a critical role </w:t>
      </w:r>
      <w:r w:rsidR="004551CF" w:rsidRPr="00EC4411">
        <w:t xml:space="preserve">in the protection of public health through the prevention of foodborne illness. </w:t>
      </w:r>
    </w:p>
    <w:p w14:paraId="09C2A594" w14:textId="09BB0EE8" w:rsidR="00133542" w:rsidRPr="00EC4411" w:rsidRDefault="00133542" w:rsidP="009420E7">
      <w:pPr>
        <w:pStyle w:val="NoSpacing"/>
      </w:pPr>
    </w:p>
    <w:p w14:paraId="68378E5B" w14:textId="69C65D74" w:rsidR="0094780C" w:rsidRPr="00EC4411" w:rsidRDefault="0094780C" w:rsidP="009420E7">
      <w:pPr>
        <w:pStyle w:val="NoSpacing"/>
      </w:pPr>
      <w:r w:rsidRPr="00EC4411">
        <w:t xml:space="preserve">Regards, </w:t>
      </w:r>
    </w:p>
    <w:p w14:paraId="79FC20ED" w14:textId="5888129E" w:rsidR="0094780C" w:rsidRPr="00EC4411" w:rsidRDefault="0094780C" w:rsidP="009420E7">
      <w:pPr>
        <w:pStyle w:val="NoSpacing"/>
      </w:pPr>
    </w:p>
    <w:p w14:paraId="6A438EF9" w14:textId="1ED5FF62" w:rsidR="0007358D" w:rsidRPr="00EC4411" w:rsidRDefault="0007358D" w:rsidP="00B112EA">
      <w:pPr>
        <w:spacing w:line="259" w:lineRule="auto"/>
      </w:pPr>
    </w:p>
    <w:sectPr w:rsidR="0007358D" w:rsidRPr="00EC441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1042" w14:textId="77777777" w:rsidR="008D3EE9" w:rsidRDefault="008D3EE9" w:rsidP="00536894">
      <w:pPr>
        <w:spacing w:after="0" w:line="240" w:lineRule="auto"/>
      </w:pPr>
      <w:r>
        <w:separator/>
      </w:r>
    </w:p>
  </w:endnote>
  <w:endnote w:type="continuationSeparator" w:id="0">
    <w:p w14:paraId="0AC7575F" w14:textId="77777777" w:rsidR="008D3EE9" w:rsidRDefault="008D3EE9" w:rsidP="0053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26E2" w14:textId="77777777" w:rsidR="008D3EE9" w:rsidRDefault="008D3EE9" w:rsidP="00536894">
      <w:pPr>
        <w:spacing w:after="0" w:line="240" w:lineRule="auto"/>
      </w:pPr>
      <w:r>
        <w:separator/>
      </w:r>
    </w:p>
  </w:footnote>
  <w:footnote w:type="continuationSeparator" w:id="0">
    <w:p w14:paraId="315BB54E" w14:textId="77777777" w:rsidR="008D3EE9" w:rsidRDefault="008D3EE9" w:rsidP="0053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665F" w14:textId="18ED4E28" w:rsidR="00536894" w:rsidRDefault="00536894">
    <w:pPr>
      <w:pStyle w:val="Header"/>
    </w:pPr>
    <w:r>
      <w:t xml:space="preserve">ON Your Company Letterhead </w:t>
    </w:r>
  </w:p>
  <w:p w14:paraId="1AC9AFBC" w14:textId="77777777" w:rsidR="00536894" w:rsidRDefault="00536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A6"/>
    <w:rsid w:val="00053D24"/>
    <w:rsid w:val="000660A8"/>
    <w:rsid w:val="0007358D"/>
    <w:rsid w:val="00077B01"/>
    <w:rsid w:val="00095AB1"/>
    <w:rsid w:val="000A7C6B"/>
    <w:rsid w:val="000B6554"/>
    <w:rsid w:val="000F7CF5"/>
    <w:rsid w:val="0010423B"/>
    <w:rsid w:val="00126B67"/>
    <w:rsid w:val="00133542"/>
    <w:rsid w:val="00135741"/>
    <w:rsid w:val="0013579A"/>
    <w:rsid w:val="00141A4E"/>
    <w:rsid w:val="00181F24"/>
    <w:rsid w:val="00184718"/>
    <w:rsid w:val="001A2A87"/>
    <w:rsid w:val="001A44CF"/>
    <w:rsid w:val="001A54CA"/>
    <w:rsid w:val="001C0F9A"/>
    <w:rsid w:val="001C702B"/>
    <w:rsid w:val="001D31B5"/>
    <w:rsid w:val="001D4159"/>
    <w:rsid w:val="001E0292"/>
    <w:rsid w:val="001E101D"/>
    <w:rsid w:val="001E3925"/>
    <w:rsid w:val="001F4F5A"/>
    <w:rsid w:val="002431A3"/>
    <w:rsid w:val="00261211"/>
    <w:rsid w:val="00272AAF"/>
    <w:rsid w:val="00274DF7"/>
    <w:rsid w:val="00285A02"/>
    <w:rsid w:val="002B1FEE"/>
    <w:rsid w:val="002C22AA"/>
    <w:rsid w:val="002D10EB"/>
    <w:rsid w:val="002D1CEE"/>
    <w:rsid w:val="002D3219"/>
    <w:rsid w:val="002E317B"/>
    <w:rsid w:val="00300097"/>
    <w:rsid w:val="00316AEE"/>
    <w:rsid w:val="00323D58"/>
    <w:rsid w:val="00340597"/>
    <w:rsid w:val="003411E3"/>
    <w:rsid w:val="0034672D"/>
    <w:rsid w:val="00366FBF"/>
    <w:rsid w:val="00384190"/>
    <w:rsid w:val="00384B70"/>
    <w:rsid w:val="0039221D"/>
    <w:rsid w:val="00397A1D"/>
    <w:rsid w:val="003B72B3"/>
    <w:rsid w:val="003C3EFC"/>
    <w:rsid w:val="003E5804"/>
    <w:rsid w:val="0040658C"/>
    <w:rsid w:val="0041530C"/>
    <w:rsid w:val="004244F5"/>
    <w:rsid w:val="004254F4"/>
    <w:rsid w:val="0042682F"/>
    <w:rsid w:val="004402A6"/>
    <w:rsid w:val="004425AA"/>
    <w:rsid w:val="0045328C"/>
    <w:rsid w:val="004539A8"/>
    <w:rsid w:val="004551CF"/>
    <w:rsid w:val="00467C20"/>
    <w:rsid w:val="00480E48"/>
    <w:rsid w:val="004868A3"/>
    <w:rsid w:val="00487F28"/>
    <w:rsid w:val="004A0783"/>
    <w:rsid w:val="004C7C01"/>
    <w:rsid w:val="004D28DA"/>
    <w:rsid w:val="0050231C"/>
    <w:rsid w:val="005117DE"/>
    <w:rsid w:val="00525C92"/>
    <w:rsid w:val="00534D0C"/>
    <w:rsid w:val="00536894"/>
    <w:rsid w:val="00552BA3"/>
    <w:rsid w:val="00553F19"/>
    <w:rsid w:val="0055551C"/>
    <w:rsid w:val="00590A28"/>
    <w:rsid w:val="005A4931"/>
    <w:rsid w:val="005E655A"/>
    <w:rsid w:val="00627E19"/>
    <w:rsid w:val="006323D4"/>
    <w:rsid w:val="006356EC"/>
    <w:rsid w:val="00654552"/>
    <w:rsid w:val="00683758"/>
    <w:rsid w:val="0069684C"/>
    <w:rsid w:val="006B751B"/>
    <w:rsid w:val="006C3A80"/>
    <w:rsid w:val="006C3F77"/>
    <w:rsid w:val="006E56DE"/>
    <w:rsid w:val="006F44EE"/>
    <w:rsid w:val="00716331"/>
    <w:rsid w:val="00747199"/>
    <w:rsid w:val="007500FC"/>
    <w:rsid w:val="007541BD"/>
    <w:rsid w:val="00760D6A"/>
    <w:rsid w:val="00760E02"/>
    <w:rsid w:val="007618D9"/>
    <w:rsid w:val="00772526"/>
    <w:rsid w:val="00790684"/>
    <w:rsid w:val="00790F65"/>
    <w:rsid w:val="007A0A0A"/>
    <w:rsid w:val="007D0D79"/>
    <w:rsid w:val="007E1A85"/>
    <w:rsid w:val="007E64E7"/>
    <w:rsid w:val="008056C1"/>
    <w:rsid w:val="0081467C"/>
    <w:rsid w:val="00822A07"/>
    <w:rsid w:val="00827FAB"/>
    <w:rsid w:val="00836F38"/>
    <w:rsid w:val="008663D1"/>
    <w:rsid w:val="00866C59"/>
    <w:rsid w:val="00874DE8"/>
    <w:rsid w:val="00892F47"/>
    <w:rsid w:val="008A7E0C"/>
    <w:rsid w:val="008D3EE9"/>
    <w:rsid w:val="008E63DA"/>
    <w:rsid w:val="008F39DC"/>
    <w:rsid w:val="00902DCD"/>
    <w:rsid w:val="00916344"/>
    <w:rsid w:val="009206D1"/>
    <w:rsid w:val="00931B56"/>
    <w:rsid w:val="00940CC7"/>
    <w:rsid w:val="009420E7"/>
    <w:rsid w:val="0094780C"/>
    <w:rsid w:val="009710EB"/>
    <w:rsid w:val="009A5F21"/>
    <w:rsid w:val="009F0F83"/>
    <w:rsid w:val="00A030BB"/>
    <w:rsid w:val="00A30B69"/>
    <w:rsid w:val="00A4178C"/>
    <w:rsid w:val="00A43238"/>
    <w:rsid w:val="00A433FC"/>
    <w:rsid w:val="00A45BCB"/>
    <w:rsid w:val="00A521E5"/>
    <w:rsid w:val="00A55322"/>
    <w:rsid w:val="00A67CC6"/>
    <w:rsid w:val="00A82588"/>
    <w:rsid w:val="00AA489E"/>
    <w:rsid w:val="00AF3F8D"/>
    <w:rsid w:val="00B112EA"/>
    <w:rsid w:val="00B26895"/>
    <w:rsid w:val="00B64E1A"/>
    <w:rsid w:val="00B97880"/>
    <w:rsid w:val="00BB245B"/>
    <w:rsid w:val="00BB2656"/>
    <w:rsid w:val="00BB4495"/>
    <w:rsid w:val="00BD29E7"/>
    <w:rsid w:val="00BE5DD1"/>
    <w:rsid w:val="00BF033D"/>
    <w:rsid w:val="00BF5886"/>
    <w:rsid w:val="00C0602C"/>
    <w:rsid w:val="00C100C6"/>
    <w:rsid w:val="00C34CCB"/>
    <w:rsid w:val="00C35EC6"/>
    <w:rsid w:val="00C449CE"/>
    <w:rsid w:val="00C53AA1"/>
    <w:rsid w:val="00C56108"/>
    <w:rsid w:val="00C80E35"/>
    <w:rsid w:val="00CA7A2D"/>
    <w:rsid w:val="00CB7C3B"/>
    <w:rsid w:val="00CD70FD"/>
    <w:rsid w:val="00D27927"/>
    <w:rsid w:val="00D37401"/>
    <w:rsid w:val="00D4198C"/>
    <w:rsid w:val="00D55707"/>
    <w:rsid w:val="00D64173"/>
    <w:rsid w:val="00D66AF5"/>
    <w:rsid w:val="00D85073"/>
    <w:rsid w:val="00D86A88"/>
    <w:rsid w:val="00D9049B"/>
    <w:rsid w:val="00D95A80"/>
    <w:rsid w:val="00D964BB"/>
    <w:rsid w:val="00DA1D49"/>
    <w:rsid w:val="00DB1341"/>
    <w:rsid w:val="00DC75B2"/>
    <w:rsid w:val="00DE0BF3"/>
    <w:rsid w:val="00DF3866"/>
    <w:rsid w:val="00DF5FCF"/>
    <w:rsid w:val="00DF7FD3"/>
    <w:rsid w:val="00E00FB8"/>
    <w:rsid w:val="00E11E04"/>
    <w:rsid w:val="00E16411"/>
    <w:rsid w:val="00E42488"/>
    <w:rsid w:val="00E576E9"/>
    <w:rsid w:val="00E618D5"/>
    <w:rsid w:val="00E63B01"/>
    <w:rsid w:val="00E67C1F"/>
    <w:rsid w:val="00E80C7B"/>
    <w:rsid w:val="00E85E34"/>
    <w:rsid w:val="00E867E7"/>
    <w:rsid w:val="00E926B5"/>
    <w:rsid w:val="00E95B85"/>
    <w:rsid w:val="00EA696D"/>
    <w:rsid w:val="00EB2E97"/>
    <w:rsid w:val="00EB4F63"/>
    <w:rsid w:val="00EC4411"/>
    <w:rsid w:val="00EC5804"/>
    <w:rsid w:val="00ED1B49"/>
    <w:rsid w:val="00ED3445"/>
    <w:rsid w:val="00EF50C4"/>
    <w:rsid w:val="00F25071"/>
    <w:rsid w:val="00F35E53"/>
    <w:rsid w:val="00F447D5"/>
    <w:rsid w:val="00F451D7"/>
    <w:rsid w:val="00F63609"/>
    <w:rsid w:val="00FB7073"/>
    <w:rsid w:val="00FC1616"/>
    <w:rsid w:val="00FD2B4D"/>
    <w:rsid w:val="00FD462E"/>
    <w:rsid w:val="00FE26B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A796"/>
  <w15:chartTrackingRefBased/>
  <w15:docId w15:val="{F4568ED0-EE33-4675-8691-284E891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CF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5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2A6"/>
    <w:pPr>
      <w:autoSpaceDE w:val="0"/>
      <w:autoSpaceDN w:val="0"/>
      <w:adjustRightInd w:val="0"/>
      <w:spacing w:after="0" w:line="240" w:lineRule="auto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402A6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0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2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94"/>
  </w:style>
  <w:style w:type="paragraph" w:styleId="Footer">
    <w:name w:val="footer"/>
    <w:basedOn w:val="Normal"/>
    <w:link w:val="FooterChar"/>
    <w:uiPriority w:val="99"/>
    <w:unhideWhenUsed/>
    <w:rsid w:val="0053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8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1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551CF"/>
    <w:rPr>
      <w:color w:val="0000FF"/>
      <w:u w:val="single"/>
    </w:rPr>
  </w:style>
  <w:style w:type="paragraph" w:styleId="NoSpacing">
    <w:name w:val="No Spacing"/>
    <w:uiPriority w:val="1"/>
    <w:qFormat/>
    <w:rsid w:val="00DC75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12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25A96286E68429E10889D16AC3C7D" ma:contentTypeVersion="14" ma:contentTypeDescription="Create a new document." ma:contentTypeScope="" ma:versionID="5c14d2ad57309682ea5edcd341063d96">
  <xsd:schema xmlns:xsd="http://www.w3.org/2001/XMLSchema" xmlns:xs="http://www.w3.org/2001/XMLSchema" xmlns:p="http://schemas.microsoft.com/office/2006/metadata/properties" xmlns:ns1="http://schemas.microsoft.com/sharepoint/v3" xmlns:ns2="e55d9d6d-7bbe-4d2d-adc5-9778e9dd4786" xmlns:ns3="2b5cbecb-e846-4c06-a53b-9f1e52920c06" targetNamespace="http://schemas.microsoft.com/office/2006/metadata/properties" ma:root="true" ma:fieldsID="5983b3bd54d632e7975ad4ea62485832" ns1:_="" ns2:_="" ns3:_="">
    <xsd:import namespace="http://schemas.microsoft.com/sharepoint/v3"/>
    <xsd:import namespace="e55d9d6d-7bbe-4d2d-adc5-9778e9dd4786"/>
    <xsd:import namespace="2b5cbecb-e846-4c06-a53b-9f1e52920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d9d6d-7bbe-4d2d-adc5-9778e9dd4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becb-e846-4c06-a53b-9f1e52920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E7C48-173F-4F86-A1DA-46FDABA9E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47E96-0F20-4DB2-9754-3AF3BE8D3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5d9d6d-7bbe-4d2d-adc5-9778e9dd4786"/>
    <ds:schemaRef ds:uri="2b5cbecb-e846-4c06-a53b-9f1e52920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0ADCB-D780-40FD-8961-6830356000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Skerritt</dc:creator>
  <cp:keywords/>
  <dc:description/>
  <cp:lastModifiedBy>Jessica Skerritt</cp:lastModifiedBy>
  <cp:revision>140</cp:revision>
  <dcterms:created xsi:type="dcterms:W3CDTF">2020-01-28T14:17:00Z</dcterms:created>
  <dcterms:modified xsi:type="dcterms:W3CDTF">2020-02-04T20:48:00Z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0x01010020025A96286E68429E10889D16AC3C7D</vt:lpwstr>
  </property>
</Properties>
</file>